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C" w:rsidRPr="00D92CE2" w:rsidRDefault="00723A1C" w:rsidP="00D92CE2">
      <w:pPr>
        <w:shd w:val="clear" w:color="auto" w:fill="FFFFFF"/>
        <w:spacing w:before="161" w:after="161" w:line="240" w:lineRule="auto"/>
        <w:jc w:val="center"/>
        <w:outlineLvl w:val="0"/>
        <w:rPr>
          <w:rFonts w:ascii="Roboto Condensed" w:hAnsi="Roboto Condensed" w:cs="Roboto Condensed"/>
          <w:color w:val="0FAA9B"/>
          <w:kern w:val="36"/>
          <w:sz w:val="24"/>
          <w:szCs w:val="24"/>
          <w:lang w:eastAsia="ru-RU"/>
        </w:rPr>
      </w:pPr>
      <w:r w:rsidRPr="00D92CE2">
        <w:rPr>
          <w:rFonts w:ascii="Roboto Condensed" w:hAnsi="Roboto Condensed" w:cs="Roboto Condensed"/>
          <w:color w:val="0FAA9B"/>
          <w:kern w:val="36"/>
          <w:sz w:val="24"/>
          <w:szCs w:val="24"/>
          <w:lang w:eastAsia="ru-RU"/>
        </w:rPr>
        <w:t>Опитувальник "12 принципів доброго врядування"</w:t>
      </w:r>
    </w:p>
    <w:p w:rsidR="00723A1C" w:rsidRPr="00D92CE2" w:rsidRDefault="00723A1C" w:rsidP="00D92CE2">
      <w:pPr>
        <w:shd w:val="clear" w:color="auto" w:fill="FFFFFF"/>
        <w:spacing w:line="240" w:lineRule="auto"/>
        <w:jc w:val="center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Опитувальник для громадян / представників організацій громадянського суспільства</w:t>
      </w: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br/>
        <w:t>для дослідження впровадження у громаді</w:t>
      </w: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br/>
        <w:t>12 принципів доброго демократичного врядування</w:t>
      </w:r>
    </w:p>
    <w:p w:rsidR="00723A1C" w:rsidRPr="00D92CE2" w:rsidRDefault="00723A1C" w:rsidP="00D92CE2">
      <w:pPr>
        <w:shd w:val="clear" w:color="auto" w:fill="FFFFFF"/>
        <w:spacing w:after="0" w:line="240" w:lineRule="auto"/>
        <w:rPr>
          <w:rFonts w:ascii="Roboto" w:hAnsi="Roboto" w:cs="Roboto"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*Обов’язкове поле</w:t>
      </w:r>
    </w:p>
    <w:p w:rsidR="00723A1C" w:rsidRPr="00D92CE2" w:rsidRDefault="00723A1C" w:rsidP="00D92CE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4"/>
          <w:szCs w:val="24"/>
          <w:lang w:eastAsia="ru-RU"/>
        </w:rPr>
      </w:pPr>
      <w:r w:rsidRPr="00D92CE2">
        <w:rPr>
          <w:rFonts w:ascii="Arial" w:hAnsi="Arial" w:cs="Arial"/>
          <w:vanish/>
          <w:sz w:val="24"/>
          <w:szCs w:val="24"/>
          <w:lang w:eastAsia="ru-RU"/>
        </w:rPr>
        <w:t>Начало формы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>1. Чесне проведення виборів, представництво та участь</w:t>
      </w:r>
      <w:r>
        <w:rPr>
          <w:rFonts w:ascii="Roboto" w:hAnsi="Roboto" w:cs="Roboto"/>
          <w:b/>
          <w:bCs/>
          <w:color w:val="49BAB0"/>
          <w:sz w:val="24"/>
          <w:szCs w:val="24"/>
          <w:lang w:val="uk-UA" w:eastAsia="ru-RU"/>
        </w:rPr>
        <w:t>,</w:t>
      </w: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 як гарантія реальній можливості для кожного громадянина мати право голосу в суспільно-політичному житті на місцевому рівні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Я задоволений можливостями, які я маю для впливу на рішення ради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2. Зворотний зв'язок як гарантія того, що цей орган місцевого самоврядування діє відповідно до законних очікувань та потреб громадян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У раді скарги щодо надання послуг розглядають та рішення по ним приймаються професійно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3. Дієвість та ефективність, щоб гарантувати виконання завдань з найбільш ефективним використанням ресурсів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В цілому я задоволений послугами, що надаються радою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4. Відкритість та прозорість як гарантія забезпечення доступу громадськості до інформації та полегшення розуміння щодо діяльності органу місцевого самоврядування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Рада добре інформує населення про свою діяльність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5. Верховенство права як гарантія чесності, неупередженості та неухильності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 xml:space="preserve">В раді перевагу мають загальні інтереси всіх членів громади, а не особисті інтереси 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6. Етична поведінка, як гарантія того, що суспільні інтереси вище особистих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У раді до всіх ставляться однаково, незалежно від їх родинних зв’язків з обраними представниками чи службовцями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7. Компетентність та спроможність як гарантія професійного та якісного виконання посадових обов’язків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Більшість депутатів та службовців у раді є компетентними фахівцями, які добре, знають, що вони роблять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8. Інноваційний характер та відкритість до змін як гарантія того, що отримується користь від використання нових шляхів вирішення проблем, та передового досвіду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У раді діють процедури врахування пропозицій громадян для покращення якості роботи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9. Сталий розвиток та довгострокове планування для врахування інтересів майбутніх поколінь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Рада залучає громадян до процесу пошуку шляхів вирішення проблем сталого розвитку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10. Надійний фінансовий менеджмент для забезпечення цільового та продуктивного використання бюджетних коштів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Рада добре інформує громадян про розподіл коштів бюджету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11. Права людини, різноманіття культур та соціальне вирівнювання як гарантія захисту прав людини, поваги до усіх громадян та запобігання усіх видів дискримінації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У раді дотримуються прав людини, прогресує їх застосування стосовно всіх верств населення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12. Підзвітність як гарантія того, що обрані та посадові особи несуть відповідальність за свої дії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color w:val="969696"/>
          <w:sz w:val="24"/>
          <w:szCs w:val="24"/>
          <w:lang w:eastAsia="ru-RU"/>
        </w:rPr>
      </w:pPr>
      <w:r w:rsidRPr="00D92CE2">
        <w:rPr>
          <w:rFonts w:ascii="Roboto" w:hAnsi="Roboto" w:cs="Roboto"/>
          <w:color w:val="969696"/>
          <w:sz w:val="24"/>
          <w:szCs w:val="24"/>
          <w:lang w:eastAsia="ru-RU"/>
        </w:rPr>
        <w:t>У раді відповідальні особи пояснюють свої рішення громадянам</w:t>
      </w:r>
    </w:p>
    <w:tbl>
      <w:tblPr>
        <w:tblW w:w="0" w:type="auto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"/>
        <w:gridCol w:w="540"/>
        <w:gridCol w:w="540"/>
        <w:gridCol w:w="540"/>
        <w:gridCol w:w="540"/>
        <w:gridCol w:w="540"/>
        <w:gridCol w:w="156"/>
      </w:tblGrid>
      <w:tr w:rsidR="00723A1C" w:rsidRPr="003A1246"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  <w:r w:rsidRPr="00D92CE2"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777777"/>
                <w:sz w:val="24"/>
                <w:szCs w:val="24"/>
                <w:lang w:eastAsia="ru-RU"/>
              </w:rPr>
            </w:pPr>
          </w:p>
        </w:tc>
      </w:tr>
      <w:tr w:rsidR="00723A1C" w:rsidRPr="003A1246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924F79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Roboto" w:hAnsi="Roboto" w:cs="Roboto"/>
                <w:noProof/>
                <w:color w:val="666666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7175" cy="2190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723A1C" w:rsidRPr="00D92CE2" w:rsidRDefault="00723A1C" w:rsidP="00D92CE2">
            <w:pPr>
              <w:spacing w:after="0" w:line="240" w:lineRule="auto"/>
              <w:jc w:val="center"/>
              <w:rPr>
                <w:rFonts w:ascii="Roboto" w:hAnsi="Roboto" w:cs="Roboto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1) Вік (в роках):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924F79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9144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2) Стать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Чоловіча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Жіноча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3) Найвища отримана освіта 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Середня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Вища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4) Скільки років ви мешкаєте у вашій громаді? </w:t>
      </w:r>
    </w:p>
    <w:p w:rsidR="00723A1C" w:rsidRPr="00D92CE2" w:rsidRDefault="00924F79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9144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5) Чи є ви представником / представницею громадської організації?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Так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Ні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6) Якщо відповідь на пункт 5 «ТАК» - скільки років діє Ваша організація? </w:t>
      </w:r>
    </w:p>
    <w:p w:rsidR="00723A1C" w:rsidRPr="00D92CE2" w:rsidRDefault="00924F79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9144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7) Чи бере Ваша організація участь у засіданнях громадської ради при органі місцевого самоврядування? 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Так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924F79" w:rsidP="00D92CE2">
      <w:pPr>
        <w:numPr>
          <w:ilvl w:val="1"/>
          <w:numId w:val="1"/>
        </w:numPr>
        <w:shd w:val="clear" w:color="auto" w:fill="FFFFFF"/>
        <w:spacing w:after="0" w:line="312" w:lineRule="atLeast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257175" cy="2190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A1C" w:rsidRPr="00D92CE2">
        <w:rPr>
          <w:rFonts w:ascii="Roboto" w:hAnsi="Roboto" w:cs="Roboto"/>
          <w:color w:val="6E6E6E"/>
          <w:sz w:val="24"/>
          <w:szCs w:val="24"/>
          <w:lang w:eastAsia="ru-RU"/>
        </w:rPr>
        <w:t>Ні</w:t>
      </w:r>
      <w:r w:rsidR="00723A1C" w:rsidRPr="00D92CE2">
        <w:rPr>
          <w:rFonts w:ascii="Roboto" w:hAnsi="Roboto" w:cs="Roboto"/>
          <w:color w:val="777777"/>
          <w:sz w:val="24"/>
          <w:szCs w:val="24"/>
          <w:lang w:eastAsia="ru-RU"/>
        </w:rPr>
        <w:t xml:space="preserve"> </w:t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8) Яку область Ви представляєте?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924F79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192405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</w:pPr>
      <w:r w:rsidRPr="00D92CE2">
        <w:rPr>
          <w:rFonts w:ascii="Roboto" w:hAnsi="Roboto" w:cs="Roboto"/>
          <w:b/>
          <w:bCs/>
          <w:color w:val="49BAB0"/>
          <w:sz w:val="24"/>
          <w:szCs w:val="24"/>
          <w:lang w:eastAsia="ru-RU"/>
        </w:rPr>
        <w:t xml:space="preserve">9) Який населений пункт Ви представляєте? </w:t>
      </w:r>
      <w:r w:rsidRPr="00D92CE2">
        <w:rPr>
          <w:rFonts w:ascii="Roboto" w:hAnsi="Roboto" w:cs="Roboto"/>
          <w:color w:val="C43B1D"/>
          <w:sz w:val="24"/>
          <w:szCs w:val="24"/>
          <w:lang w:eastAsia="ru-RU"/>
        </w:rPr>
        <w:t>*</w:t>
      </w:r>
    </w:p>
    <w:p w:rsidR="00723A1C" w:rsidRPr="00D92CE2" w:rsidRDefault="00924F79" w:rsidP="00D92CE2">
      <w:pPr>
        <w:shd w:val="clear" w:color="auto" w:fill="FFFFFF"/>
        <w:spacing w:after="0" w:line="240" w:lineRule="auto"/>
        <w:ind w:left="720"/>
        <w:rPr>
          <w:rFonts w:ascii="Roboto" w:hAnsi="Roboto" w:cs="Roboto"/>
          <w:color w:val="777777"/>
          <w:sz w:val="24"/>
          <w:szCs w:val="24"/>
          <w:lang w:eastAsia="ru-RU"/>
        </w:rPr>
      </w:pPr>
      <w:r>
        <w:rPr>
          <w:rFonts w:ascii="Roboto" w:hAnsi="Roboto" w:cs="Roboto"/>
          <w:noProof/>
          <w:color w:val="777777"/>
          <w:sz w:val="24"/>
          <w:szCs w:val="24"/>
          <w:lang w:val="uk-UA" w:eastAsia="uk-UA"/>
        </w:rPr>
        <w:drawing>
          <wp:inline distT="0" distB="0" distL="0" distR="0">
            <wp:extent cx="9144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A1C" w:rsidRPr="00D92CE2" w:rsidRDefault="00723A1C" w:rsidP="00D92CE2">
      <w:pPr>
        <w:shd w:val="clear" w:color="auto" w:fill="FFFFFF"/>
        <w:spacing w:line="240" w:lineRule="auto"/>
        <w:ind w:left="720"/>
        <w:rPr>
          <w:rFonts w:ascii="Roboto" w:hAnsi="Roboto" w:cs="Roboto"/>
          <w:vanish/>
          <w:color w:val="C43B1D"/>
          <w:sz w:val="24"/>
          <w:szCs w:val="24"/>
          <w:lang w:eastAsia="ru-RU"/>
        </w:rPr>
      </w:pPr>
      <w:r w:rsidRPr="00D92CE2">
        <w:rPr>
          <w:rFonts w:ascii="Roboto" w:hAnsi="Roboto" w:cs="Roboto"/>
          <w:vanish/>
          <w:color w:val="C43B1D"/>
          <w:sz w:val="24"/>
          <w:szCs w:val="24"/>
          <w:lang w:eastAsia="ru-RU"/>
        </w:rPr>
        <w:t>Відповідь на це запитання обов’язкова</w:t>
      </w:r>
    </w:p>
    <w:p w:rsidR="00723A1C" w:rsidRPr="00D92CE2" w:rsidRDefault="00723A1C" w:rsidP="00D92CE2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4"/>
          <w:szCs w:val="24"/>
          <w:lang w:eastAsia="ru-RU"/>
        </w:rPr>
      </w:pPr>
      <w:r w:rsidRPr="00D92CE2">
        <w:rPr>
          <w:rFonts w:ascii="Arial" w:hAnsi="Arial" w:cs="Arial"/>
          <w:vanish/>
          <w:sz w:val="24"/>
          <w:szCs w:val="24"/>
          <w:lang w:eastAsia="ru-RU"/>
        </w:rPr>
        <w:t>Конец формы</w:t>
      </w:r>
    </w:p>
    <w:sectPr w:rsidR="00723A1C" w:rsidRPr="00D92CE2" w:rsidSect="00740B6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FDE"/>
    <w:multiLevelType w:val="multilevel"/>
    <w:tmpl w:val="5D44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E2"/>
    <w:rsid w:val="00282047"/>
    <w:rsid w:val="003A1246"/>
    <w:rsid w:val="00723A1C"/>
    <w:rsid w:val="00740B60"/>
    <w:rsid w:val="00924F79"/>
    <w:rsid w:val="00986A9B"/>
    <w:rsid w:val="00C25070"/>
    <w:rsid w:val="00D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0"/>
    <w:pPr>
      <w:spacing w:after="200" w:line="276" w:lineRule="auto"/>
    </w:pPr>
    <w:rPr>
      <w:rFonts w:cs="Calibri"/>
      <w:lang w:val="ru-RU"/>
    </w:rPr>
  </w:style>
  <w:style w:type="paragraph" w:styleId="1">
    <w:name w:val="heading 1"/>
    <w:basedOn w:val="a"/>
    <w:link w:val="10"/>
    <w:uiPriority w:val="99"/>
    <w:qFormat/>
    <w:rsid w:val="00D92C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CE2"/>
    <w:rPr>
      <w:rFonts w:ascii="Times New Roman" w:hAnsi="Times New Roman" w:cs="Times New Roman"/>
      <w:b/>
      <w:bCs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rsid w:val="00D92CE2"/>
    <w:rPr>
      <w:color w:val="auto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92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92CE2"/>
    <w:rPr>
      <w:rFonts w:ascii="Arial" w:hAnsi="Arial" w:cs="Arial"/>
      <w:vanish/>
      <w:sz w:val="16"/>
      <w:szCs w:val="16"/>
      <w:lang w:eastAsia="ru-RU"/>
    </w:rPr>
  </w:style>
  <w:style w:type="character" w:customStyle="1" w:styleId="ss-required-asterisk1">
    <w:name w:val="ss-required-asterisk1"/>
    <w:basedOn w:val="a0"/>
    <w:uiPriority w:val="99"/>
    <w:rsid w:val="00D92CE2"/>
    <w:rPr>
      <w:rFonts w:ascii="Roboto" w:hAnsi="Roboto" w:cs="Roboto"/>
      <w:color w:val="C43B1D"/>
    </w:rPr>
  </w:style>
  <w:style w:type="character" w:customStyle="1" w:styleId="ss-choice-item-control">
    <w:name w:val="ss-choice-item-control"/>
    <w:basedOn w:val="a0"/>
    <w:uiPriority w:val="99"/>
    <w:rsid w:val="00D92CE2"/>
  </w:style>
  <w:style w:type="character" w:customStyle="1" w:styleId="ss-choice-label1">
    <w:name w:val="ss-choice-label1"/>
    <w:basedOn w:val="a0"/>
    <w:uiPriority w:val="99"/>
    <w:rsid w:val="00D92CE2"/>
    <w:rPr>
      <w:rFonts w:ascii="Roboto" w:hAnsi="Roboto" w:cs="Roboto"/>
      <w:color w:val="6E6E6E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92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92CE2"/>
    <w:rPr>
      <w:rFonts w:ascii="Arial" w:hAnsi="Arial" w:cs="Arial"/>
      <w:vanish/>
      <w:sz w:val="16"/>
      <w:szCs w:val="16"/>
      <w:lang w:eastAsia="ru-RU"/>
    </w:rPr>
  </w:style>
  <w:style w:type="character" w:customStyle="1" w:styleId="powered-by-text1">
    <w:name w:val="powered-by-text1"/>
    <w:basedOn w:val="a0"/>
    <w:uiPriority w:val="99"/>
    <w:rsid w:val="00D92CE2"/>
  </w:style>
  <w:style w:type="character" w:customStyle="1" w:styleId="aria-only-help1">
    <w:name w:val="aria-only-help1"/>
    <w:basedOn w:val="a0"/>
    <w:uiPriority w:val="99"/>
    <w:rsid w:val="00D92CE2"/>
    <w:rPr>
      <w:sz w:val="2"/>
      <w:szCs w:val="2"/>
    </w:rPr>
  </w:style>
  <w:style w:type="character" w:customStyle="1" w:styleId="disclaimer-msg">
    <w:name w:val="disclaimer-msg"/>
    <w:basedOn w:val="a0"/>
    <w:uiPriority w:val="99"/>
    <w:rsid w:val="00D9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60"/>
    <w:pPr>
      <w:spacing w:after="200" w:line="276" w:lineRule="auto"/>
    </w:pPr>
    <w:rPr>
      <w:rFonts w:cs="Calibri"/>
      <w:lang w:val="ru-RU"/>
    </w:rPr>
  </w:style>
  <w:style w:type="paragraph" w:styleId="1">
    <w:name w:val="heading 1"/>
    <w:basedOn w:val="a"/>
    <w:link w:val="10"/>
    <w:uiPriority w:val="99"/>
    <w:qFormat/>
    <w:rsid w:val="00D92C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CE2"/>
    <w:rPr>
      <w:rFonts w:ascii="Times New Roman" w:hAnsi="Times New Roman" w:cs="Times New Roman"/>
      <w:b/>
      <w:bCs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rsid w:val="00D92CE2"/>
    <w:rPr>
      <w:color w:val="auto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92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D92CE2"/>
    <w:rPr>
      <w:rFonts w:ascii="Arial" w:hAnsi="Arial" w:cs="Arial"/>
      <w:vanish/>
      <w:sz w:val="16"/>
      <w:szCs w:val="16"/>
      <w:lang w:eastAsia="ru-RU"/>
    </w:rPr>
  </w:style>
  <w:style w:type="character" w:customStyle="1" w:styleId="ss-required-asterisk1">
    <w:name w:val="ss-required-asterisk1"/>
    <w:basedOn w:val="a0"/>
    <w:uiPriority w:val="99"/>
    <w:rsid w:val="00D92CE2"/>
    <w:rPr>
      <w:rFonts w:ascii="Roboto" w:hAnsi="Roboto" w:cs="Roboto"/>
      <w:color w:val="C43B1D"/>
    </w:rPr>
  </w:style>
  <w:style w:type="character" w:customStyle="1" w:styleId="ss-choice-item-control">
    <w:name w:val="ss-choice-item-control"/>
    <w:basedOn w:val="a0"/>
    <w:uiPriority w:val="99"/>
    <w:rsid w:val="00D92CE2"/>
  </w:style>
  <w:style w:type="character" w:customStyle="1" w:styleId="ss-choice-label1">
    <w:name w:val="ss-choice-label1"/>
    <w:basedOn w:val="a0"/>
    <w:uiPriority w:val="99"/>
    <w:rsid w:val="00D92CE2"/>
    <w:rPr>
      <w:rFonts w:ascii="Roboto" w:hAnsi="Roboto" w:cs="Roboto"/>
      <w:color w:val="6E6E6E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92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D92CE2"/>
    <w:rPr>
      <w:rFonts w:ascii="Arial" w:hAnsi="Arial" w:cs="Arial"/>
      <w:vanish/>
      <w:sz w:val="16"/>
      <w:szCs w:val="16"/>
      <w:lang w:eastAsia="ru-RU"/>
    </w:rPr>
  </w:style>
  <w:style w:type="character" w:customStyle="1" w:styleId="powered-by-text1">
    <w:name w:val="powered-by-text1"/>
    <w:basedOn w:val="a0"/>
    <w:uiPriority w:val="99"/>
    <w:rsid w:val="00D92CE2"/>
  </w:style>
  <w:style w:type="character" w:customStyle="1" w:styleId="aria-only-help1">
    <w:name w:val="aria-only-help1"/>
    <w:basedOn w:val="a0"/>
    <w:uiPriority w:val="99"/>
    <w:rsid w:val="00D92CE2"/>
    <w:rPr>
      <w:sz w:val="2"/>
      <w:szCs w:val="2"/>
    </w:rPr>
  </w:style>
  <w:style w:type="character" w:customStyle="1" w:styleId="disclaimer-msg">
    <w:name w:val="disclaimer-msg"/>
    <w:basedOn w:val="a0"/>
    <w:uiPriority w:val="99"/>
    <w:rsid w:val="00D9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765">
      <w:marLeft w:val="0"/>
      <w:marRight w:val="0"/>
      <w:marTop w:val="0"/>
      <w:marBottom w:val="0"/>
      <w:divBdr>
        <w:top w:val="single" w:sz="6" w:space="0" w:color="AAC3BE"/>
        <w:left w:val="single" w:sz="6" w:space="0" w:color="AAC3BE"/>
        <w:bottom w:val="single" w:sz="6" w:space="0" w:color="AAC3BE"/>
        <w:right w:val="single" w:sz="6" w:space="0" w:color="AAC3BE"/>
      </w:divBdr>
      <w:divsChild>
        <w:div w:id="354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7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9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9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8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8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9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7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15779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1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ТПП</cp:lastModifiedBy>
  <cp:revision>2</cp:revision>
  <dcterms:created xsi:type="dcterms:W3CDTF">2015-02-02T12:44:00Z</dcterms:created>
  <dcterms:modified xsi:type="dcterms:W3CDTF">2015-02-02T12:44:00Z</dcterms:modified>
</cp:coreProperties>
</file>